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75BCF" w14:textId="77777777" w:rsidR="00F52DA3" w:rsidRDefault="00F52DA3" w:rsidP="00F52DA3">
      <w:pPr>
        <w:pStyle w:val="a3"/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bookmarkStart w:id="0" w:name="_GoBack"/>
      <w:bookmarkEnd w:id="0"/>
      <w:r>
        <w:rPr>
          <w:b/>
          <w:bCs/>
          <w:color w:val="2C2D2E"/>
          <w:sz w:val="28"/>
          <w:szCs w:val="28"/>
        </w:rPr>
        <w:t>Изменения, вносимые в Правила благоустройства территории</w:t>
      </w:r>
    </w:p>
    <w:p w14:paraId="15CA1DEC" w14:textId="77777777" w:rsidR="00F52DA3" w:rsidRDefault="00F52DA3" w:rsidP="00F52DA3">
      <w:pPr>
        <w:pStyle w:val="a3"/>
        <w:shd w:val="clear" w:color="auto" w:fill="FFFFFF"/>
        <w:jc w:val="center"/>
        <w:rPr>
          <w:rFonts w:ascii="Arial" w:hAnsi="Arial" w:cs="Arial"/>
          <w:color w:val="2C2D2E"/>
          <w:sz w:val="23"/>
          <w:szCs w:val="23"/>
        </w:rPr>
      </w:pPr>
      <w:r>
        <w:rPr>
          <w:b/>
          <w:bCs/>
          <w:color w:val="2C2D2E"/>
          <w:sz w:val="28"/>
          <w:szCs w:val="28"/>
        </w:rPr>
        <w:t>Вилегодского муниципального округа</w:t>
      </w:r>
    </w:p>
    <w:p w14:paraId="05EA94D2" w14:textId="77777777" w:rsidR="00F52DA3" w:rsidRDefault="00F52DA3" w:rsidP="00F52DA3">
      <w:pPr>
        <w:pStyle w:val="a3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14:paraId="135BE49B" w14:textId="77777777" w:rsidR="00F52DA3" w:rsidRDefault="00F52DA3" w:rsidP="00F52DA3">
      <w:pPr>
        <w:pStyle w:val="consplusnormalmrcssattr"/>
        <w:numPr>
          <w:ilvl w:val="0"/>
          <w:numId w:val="1"/>
        </w:numPr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6"/>
          <w:szCs w:val="26"/>
        </w:rPr>
        <w:t>Добавить раздел 22.1. </w:t>
      </w:r>
      <w:r>
        <w:rPr>
          <w:b/>
          <w:bCs/>
          <w:color w:val="2C2D2E"/>
          <w:sz w:val="26"/>
          <w:szCs w:val="26"/>
        </w:rPr>
        <w:t>«Требования к нестационарным спортивным сооружениям»</w:t>
      </w:r>
      <w:r>
        <w:rPr>
          <w:color w:val="2C2D2E"/>
          <w:sz w:val="26"/>
          <w:szCs w:val="26"/>
        </w:rPr>
        <w:t> и пункт раздела 22.1.1. следующего содержания:</w:t>
      </w:r>
    </w:p>
    <w:p w14:paraId="475DB725" w14:textId="77777777" w:rsidR="00F52DA3" w:rsidRDefault="00F52DA3" w:rsidP="00F52DA3">
      <w:pPr>
        <w:pStyle w:val="consplusnormalmrcssattr"/>
        <w:shd w:val="clear" w:color="auto" w:fill="FFFFFF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 </w:t>
      </w:r>
    </w:p>
    <w:p w14:paraId="7147E00E" w14:textId="77777777" w:rsidR="00F52DA3" w:rsidRDefault="00F52DA3" w:rsidP="00F52DA3">
      <w:pPr>
        <w:pStyle w:val="consplusnormalmrcssattr"/>
        <w:shd w:val="clear" w:color="auto" w:fill="FFFFFF"/>
        <w:ind w:firstLine="54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6"/>
          <w:szCs w:val="26"/>
        </w:rPr>
        <w:t>«22.1.1. Некапитальные (временные, модульные) спортивные сооружения, в том числе крытые «умные» спортивные площадки, должны состоять из сборно-разборных несущих и ограждающих конструкций, установленных при помощи разъемных соединений на подготовленное ровное основание с фундаментом (монолитная железобетонная плита с ростверком или без него, плитный, балочный, блочный, свайный фундамент) без предъявления требований к глубине его заложения, в том числе с возможностью стационарного подключения к сетям электроснабжения, водоснабжения, водоотведения и теплоснабжения для круглогодичного использования.</w:t>
      </w:r>
    </w:p>
    <w:p w14:paraId="6D6B5C37" w14:textId="77777777" w:rsidR="00F52DA3" w:rsidRDefault="00F52DA3" w:rsidP="00F52DA3">
      <w:pPr>
        <w:pStyle w:val="consplusnormalmrcssattr"/>
        <w:shd w:val="clear" w:color="auto" w:fill="FFFFFF"/>
        <w:ind w:firstLine="540"/>
        <w:jc w:val="both"/>
        <w:rPr>
          <w:rFonts w:ascii="Arial" w:hAnsi="Arial" w:cs="Arial"/>
          <w:color w:val="2C2D2E"/>
          <w:sz w:val="23"/>
          <w:szCs w:val="23"/>
        </w:rPr>
      </w:pPr>
      <w:r>
        <w:rPr>
          <w:color w:val="2C2D2E"/>
          <w:sz w:val="26"/>
          <w:szCs w:val="26"/>
        </w:rPr>
        <w:t xml:space="preserve">Площадь создаваемых некапитальных (временных, модульных спортивных сооружений не должна превышать 10 000 </w:t>
      </w:r>
      <w:proofErr w:type="spellStart"/>
      <w:r>
        <w:rPr>
          <w:color w:val="2C2D2E"/>
          <w:sz w:val="26"/>
          <w:szCs w:val="26"/>
        </w:rPr>
        <w:t>кв.м</w:t>
      </w:r>
      <w:proofErr w:type="spellEnd"/>
      <w:r>
        <w:rPr>
          <w:color w:val="2C2D2E"/>
          <w:sz w:val="26"/>
          <w:szCs w:val="26"/>
        </w:rPr>
        <w:t>.»</w:t>
      </w:r>
    </w:p>
    <w:p w14:paraId="357542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0C4FF4"/>
    <w:multiLevelType w:val="multilevel"/>
    <w:tmpl w:val="21DA0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5F"/>
    <w:rsid w:val="006C0B77"/>
    <w:rsid w:val="0073095F"/>
    <w:rsid w:val="008242FF"/>
    <w:rsid w:val="00870751"/>
    <w:rsid w:val="00922C48"/>
    <w:rsid w:val="00B915B7"/>
    <w:rsid w:val="00EA59DF"/>
    <w:rsid w:val="00EE4070"/>
    <w:rsid w:val="00F12C76"/>
    <w:rsid w:val="00F5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589E4E-E7B2-46FD-B0C6-CA2A8577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D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rmalmrcssattr">
    <w:name w:val="consplusnormal_mr_css_attr"/>
    <w:basedOn w:val="a"/>
    <w:rsid w:val="00F52DA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</dc:creator>
  <cp:keywords/>
  <dc:description/>
  <cp:lastModifiedBy>Vadim</cp:lastModifiedBy>
  <cp:revision>3</cp:revision>
  <dcterms:created xsi:type="dcterms:W3CDTF">2025-02-27T06:39:00Z</dcterms:created>
  <dcterms:modified xsi:type="dcterms:W3CDTF">2025-02-27T06:39:00Z</dcterms:modified>
</cp:coreProperties>
</file>